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p.m, Monday, August 18,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5202"/>
          <w:tab w:val="left" w:pos="6945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ab/>
        <w:tab/>
        <w:t xml:space="preserve">Junior High Conference Room</w:t>
      </w:r>
      <w:r w:rsidDel="00000000" w:rsidR="00000000" w:rsidRPr="00000000">
        <w:rPr>
          <w:rFonts w:ascii="Geneva" w:cs="Geneva" w:eastAsia="Geneva" w:hAnsi="Geneva"/>
          <w:b w:val="1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July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Donation of $1,310 from McCook Educational Foundation for band uniforms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Donation of $7,000 from Jim &amp; Cathy Kenny for Press Box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Donation of $7,000 from Grant Strunk for Press Box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Donation from $300 from GOLIGHT for the MHS Choir NYC 09 trip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Curriculum/Programs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ACT Test Results – Fred Gleason, Senior High Counselor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Finance/Negotiations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A.   Approval of TeamMates Grant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Resignation – Jeanette Rawlings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Contract – Mike Zulkoski – Senior High Asst Principal/Social Studies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Contract – Amy McNeff – Central Title 1 Teacher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Annual Membership Fee $2,500 to REWARD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Review and Re-Adopt Board Policy 1005.03 – Parental Involvement in the Schools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Surplus lockers from Junior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Budget Work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Next meeting time and date –– September 8, 2008 @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Adjourn</w:t>
        <w:tab/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08.08.18  board  agenda</w:t>
      <w:tab/>
      <w:t xml:space="preserve">14 August 2008</w:t>
      <w:tab/>
      <w:t xml:space="preserve">2:05:46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